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2FC" w:rsidRPr="00E53D9C" w:rsidRDefault="00E53D9C" w:rsidP="00D5153D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LEI Nº </w:t>
      </w:r>
      <w:r w:rsidR="00D5153D">
        <w:rPr>
          <w:rFonts w:ascii="Arial" w:hAnsi="Arial" w:cs="Arial"/>
          <w:bCs/>
        </w:rPr>
        <w:t>3.682</w:t>
      </w:r>
      <w:r w:rsidR="00F612FC" w:rsidRPr="00E53D9C">
        <w:rPr>
          <w:rFonts w:ascii="Arial" w:hAnsi="Arial" w:cs="Arial"/>
          <w:bCs/>
        </w:rPr>
        <w:t>/2014</w:t>
      </w:r>
      <w:r>
        <w:rPr>
          <w:rFonts w:ascii="Arial" w:hAnsi="Arial" w:cs="Arial"/>
          <w:bCs/>
        </w:rPr>
        <w:t xml:space="preserve">, DE </w:t>
      </w:r>
      <w:r w:rsidR="00D5153D">
        <w:rPr>
          <w:rFonts w:ascii="Arial" w:hAnsi="Arial" w:cs="Arial"/>
          <w:bCs/>
        </w:rPr>
        <w:t>17</w:t>
      </w:r>
      <w:r w:rsidR="00732BA9">
        <w:rPr>
          <w:rFonts w:ascii="Arial" w:hAnsi="Arial" w:cs="Arial"/>
          <w:bCs/>
        </w:rPr>
        <w:t xml:space="preserve"> DE </w:t>
      </w:r>
      <w:r w:rsidR="00D5153D">
        <w:rPr>
          <w:rFonts w:ascii="Arial" w:hAnsi="Arial" w:cs="Arial"/>
          <w:bCs/>
        </w:rPr>
        <w:t>DEZEMBRO</w:t>
      </w:r>
      <w:r>
        <w:rPr>
          <w:rFonts w:ascii="Arial" w:hAnsi="Arial" w:cs="Arial"/>
          <w:bCs/>
        </w:rPr>
        <w:t xml:space="preserve"> DE 2014.</w:t>
      </w:r>
    </w:p>
    <w:p w:rsidR="009E039E" w:rsidRPr="00E53D9C" w:rsidRDefault="009E039E" w:rsidP="00D5153D">
      <w:pPr>
        <w:pStyle w:val="Default"/>
        <w:ind w:left="3828"/>
        <w:jc w:val="both"/>
        <w:rPr>
          <w:rFonts w:ascii="Arial" w:hAnsi="Arial" w:cs="Arial"/>
        </w:rPr>
      </w:pPr>
    </w:p>
    <w:p w:rsidR="009E039E" w:rsidRPr="00E53D9C" w:rsidRDefault="00F612FC" w:rsidP="00D5153D">
      <w:pPr>
        <w:pStyle w:val="Default"/>
        <w:ind w:left="3828"/>
        <w:jc w:val="both"/>
        <w:rPr>
          <w:rFonts w:ascii="Arial" w:hAnsi="Arial" w:cs="Arial"/>
        </w:rPr>
      </w:pPr>
      <w:r w:rsidRPr="00E53D9C">
        <w:rPr>
          <w:rFonts w:ascii="Arial" w:hAnsi="Arial" w:cs="Arial"/>
        </w:rPr>
        <w:t xml:space="preserve">Aprova o Plano Municipal de Educação para o decênio 2014-2024 e dá outras providências. </w:t>
      </w:r>
    </w:p>
    <w:p w:rsidR="00F612FC" w:rsidRPr="00E53D9C" w:rsidRDefault="00F612FC" w:rsidP="00D5153D">
      <w:pPr>
        <w:pStyle w:val="Default"/>
        <w:rPr>
          <w:rFonts w:ascii="Arial" w:hAnsi="Arial" w:cs="Arial"/>
        </w:rPr>
      </w:pPr>
    </w:p>
    <w:p w:rsidR="00D5153D" w:rsidRDefault="00D5153D" w:rsidP="00D5153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52343">
        <w:rPr>
          <w:rFonts w:ascii="Arial" w:hAnsi="Arial" w:cs="Arial"/>
          <w:sz w:val="24"/>
          <w:szCs w:val="24"/>
        </w:rPr>
        <w:t>JOSÉ LUIS SEGER, PREFEITO MUNICIPAL DE SANTO CRISTO, RS. FAZ SABER que a Câmara Municipal de Vereadores aprovou e fica sancionada e promulgada a seguinte Lei:</w:t>
      </w:r>
    </w:p>
    <w:p w:rsidR="00D5153D" w:rsidRPr="00B52343" w:rsidRDefault="00D5153D" w:rsidP="00D5153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612FC" w:rsidRDefault="00F612FC" w:rsidP="00D5153D">
      <w:pPr>
        <w:pStyle w:val="Default"/>
        <w:spacing w:after="100"/>
        <w:ind w:firstLine="708"/>
        <w:jc w:val="both"/>
        <w:rPr>
          <w:rFonts w:ascii="Arial" w:hAnsi="Arial" w:cs="Arial"/>
        </w:rPr>
      </w:pPr>
      <w:r w:rsidRPr="00E53D9C">
        <w:rPr>
          <w:rFonts w:ascii="Arial" w:hAnsi="Arial" w:cs="Arial"/>
          <w:bCs/>
        </w:rPr>
        <w:t xml:space="preserve">Art. 1º </w:t>
      </w:r>
      <w:r w:rsidRPr="00E53D9C">
        <w:rPr>
          <w:rFonts w:ascii="Arial" w:hAnsi="Arial" w:cs="Arial"/>
        </w:rPr>
        <w:t xml:space="preserve">Fica aprovado o Plano Municipal </w:t>
      </w:r>
      <w:r w:rsidR="00E53D9C">
        <w:rPr>
          <w:rFonts w:ascii="Arial" w:hAnsi="Arial" w:cs="Arial"/>
        </w:rPr>
        <w:t>de Educação para o decênio 2014/2024 – PME 2014/2024 – constante n</w:t>
      </w:r>
      <w:r w:rsidRPr="00E53D9C">
        <w:rPr>
          <w:rFonts w:ascii="Arial" w:hAnsi="Arial" w:cs="Arial"/>
        </w:rPr>
        <w:t xml:space="preserve">o Anexo I, desta Lei, com vistas ao cumprimento do disposto no art. 214, da Constituição Federal. </w:t>
      </w:r>
    </w:p>
    <w:p w:rsidR="00D5153D" w:rsidRPr="00E53D9C" w:rsidRDefault="00D5153D" w:rsidP="00D5153D">
      <w:pPr>
        <w:pStyle w:val="Default"/>
        <w:ind w:firstLine="708"/>
        <w:jc w:val="both"/>
        <w:rPr>
          <w:rFonts w:ascii="Arial" w:hAnsi="Arial" w:cs="Arial"/>
        </w:rPr>
      </w:pPr>
    </w:p>
    <w:p w:rsidR="00F612FC" w:rsidRPr="00E53D9C" w:rsidRDefault="00F612FC" w:rsidP="00D5153D">
      <w:pPr>
        <w:pStyle w:val="Default"/>
        <w:ind w:firstLine="708"/>
        <w:jc w:val="both"/>
        <w:rPr>
          <w:rFonts w:ascii="Arial" w:hAnsi="Arial" w:cs="Arial"/>
        </w:rPr>
      </w:pPr>
      <w:r w:rsidRPr="00E53D9C">
        <w:rPr>
          <w:rFonts w:ascii="Arial" w:hAnsi="Arial" w:cs="Arial"/>
          <w:bCs/>
        </w:rPr>
        <w:t xml:space="preserve">Art. 2º </w:t>
      </w:r>
      <w:r w:rsidR="00E53D9C">
        <w:rPr>
          <w:rFonts w:ascii="Arial" w:hAnsi="Arial" w:cs="Arial"/>
        </w:rPr>
        <w:t xml:space="preserve">São diretrizes do PME </w:t>
      </w:r>
      <w:r w:rsidRPr="00E53D9C">
        <w:rPr>
          <w:rFonts w:ascii="Arial" w:hAnsi="Arial" w:cs="Arial"/>
        </w:rPr>
        <w:t xml:space="preserve">2014/2024: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I </w:t>
      </w:r>
      <w:r w:rsidRPr="00E53D9C">
        <w:rPr>
          <w:rFonts w:ascii="Arial" w:hAnsi="Arial" w:cs="Arial"/>
          <w:sz w:val="24"/>
          <w:szCs w:val="24"/>
        </w:rPr>
        <w:t>- erradicação do analfabetismo;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II </w:t>
      </w:r>
      <w:r w:rsidRPr="00E53D9C">
        <w:rPr>
          <w:rFonts w:ascii="Arial" w:hAnsi="Arial" w:cs="Arial"/>
          <w:sz w:val="24"/>
          <w:szCs w:val="24"/>
        </w:rPr>
        <w:t xml:space="preserve">- universalização do atendimento escolar;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III </w:t>
      </w:r>
      <w:r w:rsidRPr="00E53D9C">
        <w:rPr>
          <w:rFonts w:ascii="Arial" w:hAnsi="Arial" w:cs="Arial"/>
          <w:sz w:val="24"/>
          <w:szCs w:val="24"/>
        </w:rPr>
        <w:t xml:space="preserve">- superação das desigualdades educacionais, com ênfase na promoção da cidadania e na erradicação de todas as formas de discriminação;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IV </w:t>
      </w:r>
      <w:r w:rsidRPr="00E53D9C">
        <w:rPr>
          <w:rFonts w:ascii="Arial" w:hAnsi="Arial" w:cs="Arial"/>
          <w:sz w:val="24"/>
          <w:szCs w:val="24"/>
        </w:rPr>
        <w:t xml:space="preserve">- melhoria da qualidade da educação;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V </w:t>
      </w:r>
      <w:r w:rsidRPr="00E53D9C">
        <w:rPr>
          <w:rFonts w:ascii="Arial" w:hAnsi="Arial" w:cs="Arial"/>
          <w:sz w:val="24"/>
          <w:szCs w:val="24"/>
        </w:rPr>
        <w:t xml:space="preserve">- formação para o trabalho e para a cidadania, com ênfase nos valores morais e éticos em que se fundamenta a sociedade;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VI </w:t>
      </w:r>
      <w:r w:rsidRPr="00E53D9C">
        <w:rPr>
          <w:rFonts w:ascii="Arial" w:hAnsi="Arial" w:cs="Arial"/>
          <w:sz w:val="24"/>
          <w:szCs w:val="24"/>
        </w:rPr>
        <w:t xml:space="preserve">- promoção do princípio da gestão democrática da educação pública;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VII </w:t>
      </w:r>
      <w:r w:rsidRPr="00E53D9C">
        <w:rPr>
          <w:rFonts w:ascii="Arial" w:hAnsi="Arial" w:cs="Arial"/>
          <w:sz w:val="24"/>
          <w:szCs w:val="24"/>
        </w:rPr>
        <w:t xml:space="preserve">- promoção humanística, científica, cultural e tecnológica do </w:t>
      </w:r>
      <w:r w:rsidR="00E53D9C">
        <w:rPr>
          <w:rFonts w:ascii="Arial" w:hAnsi="Arial" w:cs="Arial"/>
          <w:sz w:val="24"/>
          <w:szCs w:val="24"/>
        </w:rPr>
        <w:t>p</w:t>
      </w:r>
      <w:r w:rsidRPr="00E53D9C">
        <w:rPr>
          <w:rFonts w:ascii="Arial" w:hAnsi="Arial" w:cs="Arial"/>
          <w:sz w:val="24"/>
          <w:szCs w:val="24"/>
        </w:rPr>
        <w:t xml:space="preserve">aís;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VIII </w:t>
      </w:r>
      <w:r w:rsidRPr="00E53D9C">
        <w:rPr>
          <w:rFonts w:ascii="Arial" w:hAnsi="Arial" w:cs="Arial"/>
          <w:sz w:val="24"/>
          <w:szCs w:val="24"/>
        </w:rPr>
        <w:t xml:space="preserve">- estabelecimento de meta de aplicação de recursos públicos em educação como proporção do Produto Interno Bruto - PIB, que assegure atendimento às necessidades de expansão, com padrão de qualidade e equidade; </w:t>
      </w:r>
    </w:p>
    <w:p w:rsidR="00B67097" w:rsidRPr="00E53D9C" w:rsidRDefault="00B67097" w:rsidP="00D5153D">
      <w:pPr>
        <w:pStyle w:val="NormalWeb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IX </w:t>
      </w:r>
      <w:r w:rsidRPr="00E53D9C">
        <w:rPr>
          <w:rFonts w:ascii="Arial" w:hAnsi="Arial" w:cs="Arial"/>
          <w:sz w:val="24"/>
          <w:szCs w:val="24"/>
        </w:rPr>
        <w:t xml:space="preserve">- valorização dos (as) profissionais da educação; </w:t>
      </w:r>
      <w:r w:rsidR="005C7269" w:rsidRPr="005C7269">
        <w:rPr>
          <w:rFonts w:ascii="Arial" w:hAnsi="Arial" w:cs="Arial"/>
          <w:sz w:val="24"/>
          <w:szCs w:val="24"/>
        </w:rPr>
        <w:fldChar w:fldCharType="begin"/>
      </w:r>
      <w:r w:rsidRPr="00E53D9C">
        <w:rPr>
          <w:rFonts w:ascii="Arial" w:hAnsi="Arial" w:cs="Arial"/>
          <w:sz w:val="24"/>
          <w:szCs w:val="24"/>
        </w:rPr>
        <w:instrText xml:space="preserve"> HYPERLINK "http://www.jusbrasil.com.br/topicos/27489441/art-2-inc-ix-da-lei-13005-14" </w:instrText>
      </w:r>
      <w:r w:rsidR="005C7269" w:rsidRPr="005C7269">
        <w:rPr>
          <w:rFonts w:ascii="Arial" w:hAnsi="Arial" w:cs="Arial"/>
          <w:sz w:val="24"/>
          <w:szCs w:val="24"/>
        </w:rPr>
        <w:fldChar w:fldCharType="separate"/>
      </w:r>
    </w:p>
    <w:p w:rsidR="00F612FC" w:rsidRPr="00E53D9C" w:rsidRDefault="005C7269" w:rsidP="00D5153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</w:rPr>
      </w:pPr>
      <w:r w:rsidRPr="00E53D9C">
        <w:rPr>
          <w:rFonts w:ascii="Arial" w:hAnsi="Arial" w:cs="Arial"/>
          <w:sz w:val="24"/>
          <w:szCs w:val="24"/>
        </w:rPr>
        <w:fldChar w:fldCharType="end"/>
      </w:r>
      <w:r w:rsidR="00B67097" w:rsidRPr="00E53D9C">
        <w:rPr>
          <w:rStyle w:val="Forte"/>
          <w:rFonts w:ascii="Arial" w:hAnsi="Arial" w:cs="Arial"/>
          <w:b w:val="0"/>
          <w:sz w:val="24"/>
          <w:szCs w:val="24"/>
        </w:rPr>
        <w:t xml:space="preserve">X </w:t>
      </w:r>
      <w:r w:rsidR="00B67097" w:rsidRPr="00E53D9C">
        <w:rPr>
          <w:rFonts w:ascii="Arial" w:hAnsi="Arial" w:cs="Arial"/>
          <w:sz w:val="24"/>
          <w:szCs w:val="24"/>
        </w:rPr>
        <w:t>- promoção dos princípios do respeito aos direitos humanos, à diversidade e à sustentabilidade socioambiental</w:t>
      </w:r>
      <w:r w:rsidR="00E53D9C">
        <w:rPr>
          <w:rFonts w:ascii="Arial" w:hAnsi="Arial" w:cs="Arial"/>
          <w:sz w:val="24"/>
          <w:szCs w:val="24"/>
        </w:rPr>
        <w:t>.</w:t>
      </w:r>
    </w:p>
    <w:p w:rsidR="00D5153D" w:rsidRDefault="00D5153D" w:rsidP="00D5153D">
      <w:pPr>
        <w:pStyle w:val="Default"/>
        <w:ind w:firstLine="708"/>
        <w:jc w:val="both"/>
        <w:rPr>
          <w:rFonts w:ascii="Arial" w:hAnsi="Arial" w:cs="Arial"/>
          <w:bCs/>
        </w:rPr>
      </w:pPr>
    </w:p>
    <w:p w:rsidR="00F612FC" w:rsidRPr="00E53D9C" w:rsidRDefault="00F612FC" w:rsidP="00D5153D">
      <w:pPr>
        <w:pStyle w:val="Default"/>
        <w:ind w:firstLine="708"/>
        <w:jc w:val="both"/>
        <w:rPr>
          <w:rFonts w:ascii="Arial" w:hAnsi="Arial" w:cs="Arial"/>
        </w:rPr>
      </w:pPr>
      <w:r w:rsidRPr="00E53D9C">
        <w:rPr>
          <w:rFonts w:ascii="Arial" w:hAnsi="Arial" w:cs="Arial"/>
          <w:bCs/>
        </w:rPr>
        <w:t xml:space="preserve">Art. 3º </w:t>
      </w:r>
      <w:r w:rsidRPr="00E53D9C">
        <w:rPr>
          <w:rFonts w:ascii="Arial" w:hAnsi="Arial" w:cs="Arial"/>
        </w:rPr>
        <w:t>As metas previstas no Anexo</w:t>
      </w:r>
      <w:r w:rsidR="00E53D9C">
        <w:rPr>
          <w:rFonts w:ascii="Arial" w:hAnsi="Arial" w:cs="Arial"/>
        </w:rPr>
        <w:t xml:space="preserve"> I </w:t>
      </w:r>
      <w:r w:rsidRPr="00E53D9C">
        <w:rPr>
          <w:rFonts w:ascii="Arial" w:hAnsi="Arial" w:cs="Arial"/>
        </w:rPr>
        <w:t>desta Lei deverão ser cumpridas no prazo de vigência do PME – 2014/2024, desde que não haja prazo inferior definido para metas específicas.</w:t>
      </w:r>
    </w:p>
    <w:p w:rsidR="00D5153D" w:rsidRDefault="00D5153D" w:rsidP="00D5153D">
      <w:pPr>
        <w:pStyle w:val="Default"/>
        <w:ind w:firstLine="708"/>
        <w:jc w:val="both"/>
        <w:rPr>
          <w:rFonts w:ascii="Arial" w:hAnsi="Arial" w:cs="Arial"/>
          <w:bCs/>
        </w:rPr>
      </w:pPr>
    </w:p>
    <w:p w:rsidR="00F612FC" w:rsidRPr="00E53D9C" w:rsidRDefault="00F612FC" w:rsidP="00D5153D">
      <w:pPr>
        <w:pStyle w:val="Default"/>
        <w:ind w:firstLine="708"/>
        <w:jc w:val="both"/>
        <w:rPr>
          <w:rFonts w:ascii="Arial" w:hAnsi="Arial" w:cs="Arial"/>
        </w:rPr>
      </w:pPr>
      <w:r w:rsidRPr="00E53D9C">
        <w:rPr>
          <w:rFonts w:ascii="Arial" w:hAnsi="Arial" w:cs="Arial"/>
          <w:bCs/>
        </w:rPr>
        <w:t xml:space="preserve">Art. 4º </w:t>
      </w:r>
      <w:r w:rsidR="00E53D9C">
        <w:rPr>
          <w:rFonts w:ascii="Arial" w:hAnsi="Arial" w:cs="Arial"/>
        </w:rPr>
        <w:t>As metas previstas no Anexo I</w:t>
      </w:r>
      <w:r w:rsidRPr="00E53D9C">
        <w:rPr>
          <w:rFonts w:ascii="Arial" w:hAnsi="Arial" w:cs="Arial"/>
        </w:rPr>
        <w:t xml:space="preserve"> desta Lei deverão ter como referência os censos nacionais da educação bá</w:t>
      </w:r>
      <w:r w:rsidR="00E53D9C">
        <w:rPr>
          <w:rFonts w:ascii="Arial" w:hAnsi="Arial" w:cs="Arial"/>
        </w:rPr>
        <w:t>sica</w:t>
      </w:r>
      <w:r w:rsidRPr="00E53D9C">
        <w:rPr>
          <w:rFonts w:ascii="Arial" w:hAnsi="Arial" w:cs="Arial"/>
        </w:rPr>
        <w:t xml:space="preserve"> e </w:t>
      </w:r>
      <w:r w:rsidR="00E53D9C">
        <w:rPr>
          <w:rFonts w:ascii="Arial" w:hAnsi="Arial" w:cs="Arial"/>
        </w:rPr>
        <w:t>dados da Secretaria Municipal de</w:t>
      </w:r>
      <w:r w:rsidRPr="00E53D9C">
        <w:rPr>
          <w:rFonts w:ascii="Arial" w:hAnsi="Arial" w:cs="Arial"/>
        </w:rPr>
        <w:t xml:space="preserve"> Educação </w:t>
      </w:r>
      <w:r w:rsidR="00E53D9C">
        <w:rPr>
          <w:rFonts w:ascii="Arial" w:hAnsi="Arial" w:cs="Arial"/>
        </w:rPr>
        <w:t xml:space="preserve">e Cultura </w:t>
      </w:r>
      <w:r w:rsidRPr="00E53D9C">
        <w:rPr>
          <w:rFonts w:ascii="Arial" w:hAnsi="Arial" w:cs="Arial"/>
        </w:rPr>
        <w:t xml:space="preserve">atualizados, disponíveis na data da publicação desta Lei. </w:t>
      </w:r>
    </w:p>
    <w:p w:rsidR="00D5153D" w:rsidRDefault="00D5153D" w:rsidP="00D5153D">
      <w:pPr>
        <w:pStyle w:val="Default"/>
        <w:ind w:firstLine="708"/>
        <w:jc w:val="both"/>
        <w:rPr>
          <w:rFonts w:ascii="Arial" w:hAnsi="Arial" w:cs="Arial"/>
          <w:bCs/>
        </w:rPr>
      </w:pPr>
    </w:p>
    <w:p w:rsidR="00F612FC" w:rsidRPr="00E53D9C" w:rsidRDefault="00F612FC" w:rsidP="00D5153D">
      <w:pPr>
        <w:pStyle w:val="Default"/>
        <w:ind w:firstLine="708"/>
        <w:jc w:val="both"/>
        <w:rPr>
          <w:rFonts w:ascii="Arial" w:hAnsi="Arial" w:cs="Arial"/>
        </w:rPr>
      </w:pPr>
      <w:r w:rsidRPr="00E53D9C">
        <w:rPr>
          <w:rFonts w:ascii="Arial" w:hAnsi="Arial" w:cs="Arial"/>
          <w:bCs/>
        </w:rPr>
        <w:t xml:space="preserve">Art. 5º </w:t>
      </w:r>
      <w:r w:rsidRPr="00E53D9C">
        <w:rPr>
          <w:rFonts w:ascii="Arial" w:hAnsi="Arial" w:cs="Arial"/>
        </w:rPr>
        <w:t>A meta de ampliação do investimento público em educação poderá ser revista, conforme o caso, para atender às necessidades financeiras do cumprimento das demais metas do PME – 2014/2024.</w:t>
      </w:r>
    </w:p>
    <w:p w:rsidR="00D5153D" w:rsidRDefault="00D5153D" w:rsidP="00D5153D">
      <w:pPr>
        <w:pStyle w:val="Default"/>
        <w:ind w:firstLine="708"/>
        <w:jc w:val="both"/>
        <w:rPr>
          <w:rFonts w:ascii="Arial" w:hAnsi="Arial" w:cs="Arial"/>
          <w:bCs/>
        </w:rPr>
      </w:pPr>
    </w:p>
    <w:p w:rsidR="00F612FC" w:rsidRPr="00E53D9C" w:rsidRDefault="00F612FC" w:rsidP="00D5153D">
      <w:pPr>
        <w:pStyle w:val="Default"/>
        <w:ind w:firstLine="708"/>
        <w:jc w:val="both"/>
        <w:rPr>
          <w:rFonts w:ascii="Arial" w:hAnsi="Arial" w:cs="Arial"/>
        </w:rPr>
      </w:pPr>
      <w:r w:rsidRPr="00E53D9C">
        <w:rPr>
          <w:rFonts w:ascii="Arial" w:hAnsi="Arial" w:cs="Arial"/>
          <w:bCs/>
        </w:rPr>
        <w:t>Art. 6º</w:t>
      </w:r>
      <w:r w:rsidRPr="00E53D9C">
        <w:rPr>
          <w:rFonts w:ascii="Arial" w:hAnsi="Arial" w:cs="Arial"/>
        </w:rPr>
        <w:t xml:space="preserve"> O Conselho Municipal de Educação articulará e coordenará a avaliação e monitoramento do PME – 2014/2024. </w:t>
      </w:r>
    </w:p>
    <w:p w:rsidR="00D5153D" w:rsidRDefault="00D5153D" w:rsidP="00D5153D">
      <w:pPr>
        <w:pStyle w:val="Default"/>
        <w:ind w:firstLine="708"/>
        <w:jc w:val="both"/>
        <w:rPr>
          <w:rFonts w:ascii="Arial" w:hAnsi="Arial" w:cs="Arial"/>
          <w:bCs/>
        </w:rPr>
      </w:pPr>
    </w:p>
    <w:p w:rsidR="00F612FC" w:rsidRPr="00E53D9C" w:rsidRDefault="00F612FC" w:rsidP="00D5153D">
      <w:pPr>
        <w:pStyle w:val="Default"/>
        <w:ind w:firstLine="708"/>
        <w:jc w:val="both"/>
        <w:rPr>
          <w:rFonts w:ascii="Arial" w:hAnsi="Arial" w:cs="Arial"/>
        </w:rPr>
      </w:pPr>
      <w:r w:rsidRPr="00E53D9C">
        <w:rPr>
          <w:rFonts w:ascii="Arial" w:hAnsi="Arial" w:cs="Arial"/>
          <w:bCs/>
        </w:rPr>
        <w:t xml:space="preserve">Art. 7º </w:t>
      </w:r>
      <w:r w:rsidR="00E53D9C">
        <w:rPr>
          <w:rFonts w:ascii="Arial" w:hAnsi="Arial" w:cs="Arial"/>
        </w:rPr>
        <w:t>O Plano Plurianual – PPA</w:t>
      </w:r>
      <w:r w:rsidRPr="00E53D9C">
        <w:rPr>
          <w:rFonts w:ascii="Arial" w:hAnsi="Arial" w:cs="Arial"/>
        </w:rPr>
        <w:t>, as Leis de D</w:t>
      </w:r>
      <w:r w:rsidR="00E53D9C">
        <w:rPr>
          <w:rFonts w:ascii="Arial" w:hAnsi="Arial" w:cs="Arial"/>
        </w:rPr>
        <w:t xml:space="preserve">iretrizes Orçamentárias – LDO </w:t>
      </w:r>
      <w:r w:rsidRPr="00E53D9C">
        <w:rPr>
          <w:rFonts w:ascii="Arial" w:hAnsi="Arial" w:cs="Arial"/>
        </w:rPr>
        <w:t xml:space="preserve">e os Orçamentos Anuais – LOA – deverão ser formulados de maneira a assegurar a </w:t>
      </w:r>
      <w:r w:rsidRPr="00E53D9C">
        <w:rPr>
          <w:rFonts w:ascii="Arial" w:hAnsi="Arial" w:cs="Arial"/>
        </w:rPr>
        <w:lastRenderedPageBreak/>
        <w:t xml:space="preserve">consignação de dotações orçamentárias compatíveis com as diretrizes, metas e estratégias do PME – 2014/2024, a fim de viabilizar sua plena execução. </w:t>
      </w:r>
    </w:p>
    <w:p w:rsidR="00D5153D" w:rsidRDefault="00D5153D" w:rsidP="00D5153D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F612FC" w:rsidRDefault="00D62112" w:rsidP="00D5153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53D9C">
        <w:rPr>
          <w:rFonts w:ascii="Arial" w:hAnsi="Arial" w:cs="Arial"/>
          <w:bCs/>
          <w:sz w:val="24"/>
          <w:szCs w:val="24"/>
        </w:rPr>
        <w:t xml:space="preserve">Art. </w:t>
      </w:r>
      <w:r w:rsidR="008B3D9B" w:rsidRPr="00E53D9C">
        <w:rPr>
          <w:rFonts w:ascii="Arial" w:hAnsi="Arial" w:cs="Arial"/>
          <w:bCs/>
          <w:sz w:val="24"/>
          <w:szCs w:val="24"/>
        </w:rPr>
        <w:t>8</w:t>
      </w:r>
      <w:r w:rsidRPr="00E53D9C">
        <w:rPr>
          <w:rFonts w:ascii="Arial" w:hAnsi="Arial" w:cs="Arial"/>
          <w:bCs/>
          <w:sz w:val="24"/>
          <w:szCs w:val="24"/>
        </w:rPr>
        <w:t>º</w:t>
      </w:r>
      <w:r w:rsidRPr="00E53D9C">
        <w:rPr>
          <w:rFonts w:ascii="Arial" w:hAnsi="Arial" w:cs="Arial"/>
          <w:sz w:val="24"/>
          <w:szCs w:val="24"/>
        </w:rPr>
        <w:t xml:space="preserve"> </w:t>
      </w:r>
      <w:r w:rsidR="00F612FC" w:rsidRPr="00E53D9C">
        <w:rPr>
          <w:rFonts w:ascii="Arial" w:hAnsi="Arial" w:cs="Arial"/>
          <w:sz w:val="24"/>
          <w:szCs w:val="24"/>
        </w:rPr>
        <w:t>Esta Lei entra em vigor na data de sua publicação.</w:t>
      </w:r>
      <w:bookmarkStart w:id="0" w:name="_GoBack"/>
      <w:bookmarkEnd w:id="0"/>
    </w:p>
    <w:p w:rsidR="00D5153D" w:rsidRDefault="00D5153D" w:rsidP="00D5153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C2CCA" w:rsidRDefault="00E53D9C" w:rsidP="00D5153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GABINETE DO PREFEITO MUNICIPAL DE SANTO CRISTO, </w:t>
      </w:r>
      <w:r w:rsidR="00D5153D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D5153D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7C2CCA" w:rsidRDefault="007C2CCA" w:rsidP="00D5153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53D9C" w:rsidRDefault="00E53D9C" w:rsidP="00D5153D">
      <w:pPr>
        <w:spacing w:after="0"/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LUIS SEGER</w:t>
      </w:r>
    </w:p>
    <w:p w:rsidR="00D5153D" w:rsidRDefault="00E53D9C" w:rsidP="00D5153D">
      <w:pPr>
        <w:spacing w:after="0" w:line="240" w:lineRule="auto"/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p w:rsidR="00D5153D" w:rsidRPr="00D5153D" w:rsidRDefault="00D5153D" w:rsidP="00D5153D">
      <w:pPr>
        <w:rPr>
          <w:rFonts w:ascii="Arial" w:hAnsi="Arial" w:cs="Arial"/>
          <w:sz w:val="24"/>
          <w:szCs w:val="24"/>
        </w:rPr>
      </w:pPr>
    </w:p>
    <w:p w:rsidR="00D5153D" w:rsidRPr="00D5153D" w:rsidRDefault="00D5153D" w:rsidP="00D5153D">
      <w:pPr>
        <w:rPr>
          <w:rFonts w:ascii="Arial" w:hAnsi="Arial" w:cs="Arial"/>
          <w:sz w:val="24"/>
          <w:szCs w:val="24"/>
        </w:rPr>
      </w:pPr>
    </w:p>
    <w:p w:rsidR="00D5153D" w:rsidRPr="00D5153D" w:rsidRDefault="00D5153D" w:rsidP="00D5153D">
      <w:pPr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Pr="00B52343" w:rsidRDefault="00D5153D" w:rsidP="00D5153D">
      <w:pPr>
        <w:widowControl w:val="0"/>
        <w:suppressAutoHyphens/>
        <w:spacing w:after="0" w:line="240" w:lineRule="auto"/>
        <w:ind w:right="-142"/>
        <w:rPr>
          <w:rFonts w:ascii="Arial" w:eastAsia="Lucida Sans Unicode" w:hAnsi="Arial" w:cs="Arial"/>
          <w:sz w:val="24"/>
          <w:szCs w:val="24"/>
          <w:lang w:val="es-ES_tradnl"/>
        </w:rPr>
      </w:pPr>
      <w:r w:rsidRPr="00B52343">
        <w:rPr>
          <w:rFonts w:ascii="Arial" w:hAnsi="Arial" w:cs="Arial"/>
          <w:sz w:val="24"/>
          <w:szCs w:val="24"/>
        </w:rPr>
        <w:t xml:space="preserve">Registre-se e Publique-se.   </w:t>
      </w:r>
      <w:r w:rsidRPr="00B52343">
        <w:rPr>
          <w:rFonts w:ascii="Arial" w:hAnsi="Arial" w:cs="Arial"/>
          <w:sz w:val="24"/>
          <w:szCs w:val="24"/>
        </w:rPr>
        <w:tab/>
      </w:r>
      <w:r w:rsidRPr="00B52343">
        <w:rPr>
          <w:rFonts w:ascii="Arial" w:hAnsi="Arial" w:cs="Arial"/>
          <w:sz w:val="24"/>
          <w:szCs w:val="24"/>
        </w:rPr>
        <w:tab/>
      </w:r>
      <w:r w:rsidRPr="00B52343">
        <w:rPr>
          <w:rFonts w:ascii="Arial" w:hAnsi="Arial" w:cs="Arial"/>
          <w:sz w:val="24"/>
          <w:szCs w:val="24"/>
        </w:rPr>
        <w:tab/>
      </w:r>
      <w:r w:rsidRPr="00B52343">
        <w:rPr>
          <w:rFonts w:ascii="Arial" w:hAnsi="Arial" w:cs="Arial"/>
          <w:sz w:val="24"/>
          <w:szCs w:val="24"/>
        </w:rPr>
        <w:tab/>
        <w:t xml:space="preserve">         </w:t>
      </w:r>
    </w:p>
    <w:p w:rsidR="00D5153D" w:rsidRPr="00B52343" w:rsidRDefault="00D5153D" w:rsidP="00D5153D">
      <w:pPr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:rsidR="00D5153D" w:rsidRPr="00D5153D" w:rsidRDefault="00D5153D" w:rsidP="00D5153D">
      <w:pPr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B52343">
        <w:rPr>
          <w:rFonts w:ascii="Arial" w:hAnsi="Arial" w:cs="Arial"/>
          <w:sz w:val="24"/>
          <w:szCs w:val="24"/>
        </w:rPr>
        <w:t xml:space="preserve">Milton </w:t>
      </w:r>
      <w:r w:rsidRPr="00D5153D">
        <w:rPr>
          <w:rFonts w:ascii="Arial" w:hAnsi="Arial" w:cs="Arial"/>
          <w:sz w:val="24"/>
          <w:szCs w:val="24"/>
        </w:rPr>
        <w:t>Antônio Kist</w:t>
      </w:r>
    </w:p>
    <w:p w:rsidR="00D5153D" w:rsidRPr="00D5153D" w:rsidRDefault="00D5153D" w:rsidP="00D5153D">
      <w:pPr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D5153D">
        <w:rPr>
          <w:rFonts w:ascii="Arial" w:hAnsi="Arial" w:cs="Arial"/>
          <w:sz w:val="24"/>
          <w:szCs w:val="24"/>
        </w:rPr>
        <w:t>Secretário da Administração</w:t>
      </w:r>
    </w:p>
    <w:p w:rsidR="00D5153D" w:rsidRPr="00D5153D" w:rsidRDefault="00D5153D" w:rsidP="00D5153D">
      <w:pPr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D5153D">
        <w:rPr>
          <w:rFonts w:ascii="Arial" w:hAnsi="Arial" w:cs="Arial"/>
          <w:sz w:val="24"/>
          <w:szCs w:val="24"/>
        </w:rPr>
        <w:t>Publicação: 17.12.2014</w:t>
      </w:r>
    </w:p>
    <w:p w:rsidR="00D5153D" w:rsidRPr="00D5153D" w:rsidRDefault="00D5153D" w:rsidP="00D5153D">
      <w:pPr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D5153D">
        <w:rPr>
          <w:rFonts w:ascii="Arial" w:hAnsi="Arial" w:cs="Arial"/>
          <w:sz w:val="24"/>
          <w:szCs w:val="24"/>
        </w:rPr>
        <w:t xml:space="preserve">Período: 17.12.2014 a 17.02.2015 </w:t>
      </w:r>
    </w:p>
    <w:p w:rsidR="00D5153D" w:rsidRPr="00D5153D" w:rsidRDefault="00D5153D" w:rsidP="00D5153D">
      <w:pPr>
        <w:spacing w:after="0" w:line="240" w:lineRule="auto"/>
        <w:ind w:right="-142"/>
        <w:rPr>
          <w:rFonts w:ascii="Arial" w:hAnsi="Arial" w:cs="Arial"/>
          <w:b/>
          <w:sz w:val="24"/>
          <w:szCs w:val="24"/>
        </w:rPr>
      </w:pPr>
      <w:r w:rsidRPr="00D5153D">
        <w:rPr>
          <w:rFonts w:ascii="Arial" w:hAnsi="Arial" w:cs="Arial"/>
          <w:sz w:val="24"/>
          <w:szCs w:val="24"/>
        </w:rPr>
        <w:t>Local: Quadro de Publicações Oficiais da Prefeitura Municipal de Santo Cristo</w:t>
      </w:r>
    </w:p>
    <w:p w:rsidR="00E53D9C" w:rsidRPr="00D5153D" w:rsidRDefault="00E53D9C" w:rsidP="00D5153D">
      <w:pPr>
        <w:tabs>
          <w:tab w:val="left" w:pos="3015"/>
        </w:tabs>
        <w:rPr>
          <w:rFonts w:ascii="Arial" w:hAnsi="Arial" w:cs="Arial"/>
          <w:sz w:val="24"/>
          <w:szCs w:val="24"/>
        </w:rPr>
      </w:pPr>
    </w:p>
    <w:sectPr w:rsidR="00E53D9C" w:rsidRPr="00D5153D" w:rsidSect="007C2CCA">
      <w:headerReference w:type="default" r:id="rId8"/>
      <w:pgSz w:w="11906" w:h="16838"/>
      <w:pgMar w:top="1417" w:right="1133" w:bottom="1135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F86" w:rsidRDefault="00DF2F86" w:rsidP="007C2CCA">
      <w:pPr>
        <w:spacing w:after="0" w:line="240" w:lineRule="auto"/>
      </w:pPr>
      <w:r>
        <w:separator/>
      </w:r>
    </w:p>
  </w:endnote>
  <w:endnote w:type="continuationSeparator" w:id="1">
    <w:p w:rsidR="00DF2F86" w:rsidRDefault="00DF2F86" w:rsidP="007C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F86" w:rsidRDefault="00DF2F86" w:rsidP="007C2CCA">
      <w:pPr>
        <w:spacing w:after="0" w:line="240" w:lineRule="auto"/>
      </w:pPr>
      <w:r>
        <w:separator/>
      </w:r>
    </w:p>
  </w:footnote>
  <w:footnote w:type="continuationSeparator" w:id="1">
    <w:p w:rsidR="00DF2F86" w:rsidRDefault="00DF2F86" w:rsidP="007C2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CA" w:rsidRDefault="007C2CCA" w:rsidP="007C2CCA">
    <w:pPr>
      <w:spacing w:after="0" w:line="240" w:lineRule="auto"/>
      <w:jc w:val="center"/>
      <w:rPr>
        <w:rFonts w:ascii="Arial" w:eastAsia="Times New Roman" w:hAnsi="Arial" w:cs="Arial"/>
        <w:b/>
        <w:bCs/>
        <w:sz w:val="16"/>
        <w:szCs w:val="16"/>
        <w:lang w:eastAsia="pt-BR"/>
      </w:rPr>
    </w:pPr>
    <w:r>
      <w:rPr>
        <w:rFonts w:ascii="Arial" w:eastAsia="Times New Roman" w:hAnsi="Arial" w:cs="Arial"/>
        <w:b/>
        <w:noProof/>
        <w:sz w:val="16"/>
        <w:szCs w:val="16"/>
        <w:lang w:eastAsia="pt-BR"/>
      </w:rPr>
      <w:drawing>
        <wp:inline distT="0" distB="0" distL="0" distR="0">
          <wp:extent cx="876300" cy="876300"/>
          <wp:effectExtent l="19050" t="0" r="0" b="0"/>
          <wp:docPr id="1" name="Imagem 1" descr="E:\Usuario\Pictures\Logo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E:\Usuario\Pictures\Logo Prefeitur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C2CCA" w:rsidRDefault="007C2CCA" w:rsidP="007C2CCA">
    <w:pPr>
      <w:spacing w:after="0" w:line="240" w:lineRule="auto"/>
      <w:jc w:val="center"/>
      <w:rPr>
        <w:rFonts w:ascii="Arial" w:eastAsia="Times New Roman" w:hAnsi="Arial" w:cs="Arial"/>
        <w:b/>
        <w:bCs/>
        <w:sz w:val="16"/>
        <w:szCs w:val="16"/>
        <w:lang w:eastAsia="pt-BR"/>
      </w:rPr>
    </w:pPr>
    <w:r>
      <w:rPr>
        <w:rFonts w:ascii="Arial" w:eastAsia="Times New Roman" w:hAnsi="Arial" w:cs="Arial"/>
        <w:b/>
        <w:bCs/>
        <w:sz w:val="16"/>
        <w:szCs w:val="16"/>
        <w:lang w:eastAsia="pt-BR"/>
      </w:rPr>
      <w:t>Estado do Rio Grande do Sul</w:t>
    </w:r>
  </w:p>
  <w:p w:rsidR="007C2CCA" w:rsidRPr="00031311" w:rsidRDefault="007C2CCA" w:rsidP="007C2CCA">
    <w:pPr>
      <w:spacing w:after="0" w:line="240" w:lineRule="auto"/>
      <w:jc w:val="center"/>
      <w:rPr>
        <w:rFonts w:ascii="Arial" w:eastAsia="Times New Roman" w:hAnsi="Arial" w:cs="Arial"/>
        <w:b/>
        <w:bCs/>
        <w:sz w:val="16"/>
        <w:szCs w:val="16"/>
        <w:lang w:eastAsia="pt-BR"/>
      </w:rPr>
    </w:pPr>
    <w:r w:rsidRPr="00031311">
      <w:rPr>
        <w:rFonts w:ascii="Arial" w:eastAsia="Times New Roman" w:hAnsi="Arial" w:cs="Arial"/>
        <w:b/>
        <w:bCs/>
        <w:sz w:val="16"/>
        <w:szCs w:val="16"/>
        <w:lang w:eastAsia="pt-BR"/>
      </w:rPr>
      <w:t>MUNICÍPIO DE SANTO CRISTO</w:t>
    </w:r>
  </w:p>
  <w:p w:rsidR="007C2CCA" w:rsidRDefault="007C2CCA" w:rsidP="007C2CCA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pt-BR"/>
      </w:rPr>
    </w:pPr>
    <w:r w:rsidRPr="00031311">
      <w:rPr>
        <w:rFonts w:ascii="Arial" w:eastAsia="Times New Roman" w:hAnsi="Arial" w:cs="Arial"/>
        <w:sz w:val="16"/>
        <w:szCs w:val="16"/>
        <w:lang w:eastAsia="pt-BR"/>
      </w:rPr>
      <w:t>CNPJ 87.612.818/0001-43</w:t>
    </w:r>
  </w:p>
  <w:p w:rsidR="00D5153D" w:rsidRDefault="00D5153D" w:rsidP="007C2CCA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BD6"/>
    <w:multiLevelType w:val="hybridMultilevel"/>
    <w:tmpl w:val="414EC1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2FC"/>
    <w:rsid w:val="0012128D"/>
    <w:rsid w:val="005C7269"/>
    <w:rsid w:val="00603A5E"/>
    <w:rsid w:val="006A3BF8"/>
    <w:rsid w:val="006F7FC3"/>
    <w:rsid w:val="00732BA9"/>
    <w:rsid w:val="00752AF7"/>
    <w:rsid w:val="007C2CCA"/>
    <w:rsid w:val="008B3D9B"/>
    <w:rsid w:val="009E039E"/>
    <w:rsid w:val="00B26E84"/>
    <w:rsid w:val="00B61DFA"/>
    <w:rsid w:val="00B67097"/>
    <w:rsid w:val="00BB47F2"/>
    <w:rsid w:val="00BE5C2D"/>
    <w:rsid w:val="00D5153D"/>
    <w:rsid w:val="00D62112"/>
    <w:rsid w:val="00DF2F86"/>
    <w:rsid w:val="00E53D9C"/>
    <w:rsid w:val="00EB5B0B"/>
    <w:rsid w:val="00F61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A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61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rte">
    <w:name w:val="Strong"/>
    <w:uiPriority w:val="22"/>
    <w:qFormat/>
    <w:rsid w:val="00B67097"/>
    <w:rPr>
      <w:b/>
      <w:bCs/>
    </w:rPr>
  </w:style>
  <w:style w:type="paragraph" w:styleId="NormalWeb">
    <w:name w:val="Normal (Web)"/>
    <w:basedOn w:val="Normal"/>
    <w:uiPriority w:val="99"/>
    <w:unhideWhenUsed/>
    <w:rsid w:val="00B6709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7C2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C2CCA"/>
  </w:style>
  <w:style w:type="paragraph" w:styleId="Rodap">
    <w:name w:val="footer"/>
    <w:basedOn w:val="Normal"/>
    <w:link w:val="RodapChar"/>
    <w:uiPriority w:val="99"/>
    <w:semiHidden/>
    <w:unhideWhenUsed/>
    <w:rsid w:val="007C2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C2CCA"/>
  </w:style>
  <w:style w:type="paragraph" w:styleId="Textodebalo">
    <w:name w:val="Balloon Text"/>
    <w:basedOn w:val="Normal"/>
    <w:link w:val="TextodebaloChar"/>
    <w:uiPriority w:val="99"/>
    <w:semiHidden/>
    <w:unhideWhenUsed/>
    <w:rsid w:val="007C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2CCA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al"/>
    <w:rsid w:val="00BE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E5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3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3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13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3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4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3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0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5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7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103A8-7F7A-4E70-990F-2B72E06BB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Laerte Lanius</dc:creator>
  <cp:lastModifiedBy>Camila Rodrigues da Silva</cp:lastModifiedBy>
  <cp:revision>2</cp:revision>
  <cp:lastPrinted>2014-12-17T17:47:00Z</cp:lastPrinted>
  <dcterms:created xsi:type="dcterms:W3CDTF">2014-12-17T18:53:00Z</dcterms:created>
  <dcterms:modified xsi:type="dcterms:W3CDTF">2014-12-17T18:53:00Z</dcterms:modified>
</cp:coreProperties>
</file>